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6002" w14:textId="77777777" w:rsidR="009D7ECF" w:rsidRDefault="009D7ECF" w:rsidP="009D7ECF">
      <w:pPr>
        <w:pStyle w:val="Default"/>
        <w:rPr>
          <w:b/>
          <w:bCs/>
          <w:color w:val="1F4E79"/>
          <w:sz w:val="40"/>
          <w:szCs w:val="40"/>
        </w:rPr>
      </w:pPr>
      <w:r>
        <w:rPr>
          <w:b/>
          <w:bCs/>
          <w:color w:val="1F4E79"/>
          <w:sz w:val="40"/>
          <w:szCs w:val="40"/>
        </w:rPr>
        <w:t>Certificate of Origin</w:t>
      </w:r>
    </w:p>
    <w:p w14:paraId="1834A7C7" w14:textId="77777777" w:rsidR="009D7ECF" w:rsidRPr="009D7ECF" w:rsidRDefault="009D7ECF" w:rsidP="009D7ECF">
      <w:pPr>
        <w:pStyle w:val="Default"/>
        <w:rPr>
          <w:sz w:val="20"/>
          <w:szCs w:val="20"/>
        </w:rPr>
      </w:pPr>
      <w:r w:rsidRPr="009D7ECF">
        <w:rPr>
          <w:sz w:val="20"/>
          <w:szCs w:val="20"/>
        </w:rPr>
        <w:t>Canada-United States-Mexico Agreement (CUSMA)</w:t>
      </w:r>
    </w:p>
    <w:p w14:paraId="7E4E1304" w14:textId="77777777" w:rsidR="009D7ECF" w:rsidRPr="009D7ECF" w:rsidRDefault="009D7ECF" w:rsidP="009D7ECF">
      <w:pPr>
        <w:pStyle w:val="Default"/>
        <w:rPr>
          <w:sz w:val="20"/>
          <w:szCs w:val="20"/>
        </w:rPr>
      </w:pPr>
      <w:r w:rsidRPr="009D7ECF">
        <w:rPr>
          <w:sz w:val="20"/>
          <w:szCs w:val="20"/>
        </w:rPr>
        <w:t>United States-Mexico-Canada Agreement (USMCA)</w:t>
      </w:r>
    </w:p>
    <w:p w14:paraId="1B9EEE90" w14:textId="143C7A4A" w:rsidR="009D7ECF" w:rsidRPr="009D7ECF" w:rsidRDefault="009D7ECF" w:rsidP="009D7ECF">
      <w:pPr>
        <w:pStyle w:val="Default"/>
        <w:rPr>
          <w:sz w:val="20"/>
          <w:szCs w:val="20"/>
          <w:lang w:val="it-IT"/>
        </w:rPr>
      </w:pPr>
      <w:r w:rsidRPr="009D7ECF">
        <w:rPr>
          <w:sz w:val="20"/>
          <w:szCs w:val="20"/>
          <w:lang w:val="it-IT"/>
        </w:rPr>
        <w:t xml:space="preserve">Tratado Mexico Estados Unidos Canada (T-MEC) </w:t>
      </w:r>
    </w:p>
    <w:p w14:paraId="2E8D3194" w14:textId="77777777" w:rsidR="009D7ECF" w:rsidRDefault="009D7ECF" w:rsidP="009D7ECF">
      <w:pPr>
        <w:pStyle w:val="Default"/>
        <w:rPr>
          <w:b/>
          <w:bCs/>
          <w:sz w:val="18"/>
          <w:szCs w:val="18"/>
        </w:rPr>
      </w:pPr>
    </w:p>
    <w:p w14:paraId="23E728B9" w14:textId="0C4E2FD2" w:rsidR="009D7ECF" w:rsidRPr="009D7ECF" w:rsidRDefault="009D7ECF" w:rsidP="009D7ECF">
      <w:pPr>
        <w:pStyle w:val="Default"/>
        <w:rPr>
          <w:sz w:val="20"/>
          <w:szCs w:val="20"/>
        </w:rPr>
      </w:pPr>
      <w:r w:rsidRPr="009D7ECF">
        <w:rPr>
          <w:b/>
          <w:bCs/>
          <w:sz w:val="20"/>
          <w:szCs w:val="20"/>
        </w:rPr>
        <w:t xml:space="preserve">Certification of Origin Instructions </w:t>
      </w:r>
    </w:p>
    <w:p w14:paraId="7611FBCC" w14:textId="77777777" w:rsidR="009D7ECF" w:rsidRPr="009D7ECF" w:rsidRDefault="009D7ECF" w:rsidP="009D7ECF">
      <w:pPr>
        <w:pStyle w:val="Default"/>
        <w:rPr>
          <w:sz w:val="20"/>
          <w:szCs w:val="20"/>
        </w:rPr>
      </w:pPr>
      <w:r w:rsidRPr="009D7ECF">
        <w:rPr>
          <w:b/>
          <w:bCs/>
          <w:sz w:val="20"/>
          <w:szCs w:val="20"/>
        </w:rPr>
        <w:t xml:space="preserve">Field 1: BLANKET PERIOD (DD/MM/YYYY) – </w:t>
      </w:r>
      <w:r w:rsidRPr="009D7ECF">
        <w:rPr>
          <w:sz w:val="20"/>
          <w:szCs w:val="20"/>
        </w:rPr>
        <w:t xml:space="preserve">The date period which this certificate is valid, cannot exceed 12 month period. Complete this field if applicable. </w:t>
      </w:r>
    </w:p>
    <w:p w14:paraId="2AF5C2F6" w14:textId="77777777" w:rsidR="009D7ECF" w:rsidRPr="009D7ECF" w:rsidRDefault="009D7ECF" w:rsidP="009D7ECF">
      <w:pPr>
        <w:pStyle w:val="Default"/>
        <w:rPr>
          <w:sz w:val="20"/>
          <w:szCs w:val="20"/>
        </w:rPr>
      </w:pPr>
      <w:r w:rsidRPr="009D7ECF">
        <w:rPr>
          <w:b/>
          <w:bCs/>
          <w:sz w:val="20"/>
          <w:szCs w:val="20"/>
        </w:rPr>
        <w:t xml:space="preserve">Field 2: CERTIFIER'S NAME AND ADDRESS </w:t>
      </w:r>
      <w:r w:rsidRPr="009D7ECF">
        <w:rPr>
          <w:sz w:val="20"/>
          <w:szCs w:val="20"/>
        </w:rPr>
        <w:t xml:space="preserve">Provide the Certifier’s name, title, address (including country), e-mail and phone contact (if applicable). Indicate whether the Certifier is the Exporter, or Producer, or Importer in accordance with Article 5.2 (Claims for Preferential Treatment) of the Agreement. This is a mandatory field. </w:t>
      </w:r>
    </w:p>
    <w:p w14:paraId="314528F7" w14:textId="77777777" w:rsidR="009D7ECF" w:rsidRPr="009D7ECF" w:rsidRDefault="009D7ECF" w:rsidP="009D7ECF">
      <w:pPr>
        <w:pStyle w:val="Default"/>
        <w:rPr>
          <w:sz w:val="20"/>
          <w:szCs w:val="20"/>
        </w:rPr>
      </w:pPr>
      <w:r w:rsidRPr="009D7ECF">
        <w:rPr>
          <w:b/>
          <w:bCs/>
          <w:sz w:val="20"/>
          <w:szCs w:val="20"/>
        </w:rPr>
        <w:t xml:space="preserve">Field 3: EXPORTER'S NAME AND ADDRESS </w:t>
      </w:r>
      <w:r w:rsidRPr="009D7ECF">
        <w:rPr>
          <w:sz w:val="20"/>
          <w:szCs w:val="20"/>
        </w:rPr>
        <w:t xml:space="preserve">Provide the Exporter’s name, address (including country), e-mail and phone contact (if applicable), if different from the Certifier. This information is not required if the Producer is completing the certification of origin and does not know the identity of the Exporter. The address of the Exporter shall be the place of export of the good in a Party’s territory. </w:t>
      </w:r>
    </w:p>
    <w:p w14:paraId="45415E27" w14:textId="77777777" w:rsidR="009D7ECF" w:rsidRPr="009D7ECF" w:rsidRDefault="009D7ECF" w:rsidP="009D7ECF">
      <w:pPr>
        <w:pStyle w:val="Default"/>
        <w:rPr>
          <w:sz w:val="20"/>
          <w:szCs w:val="20"/>
        </w:rPr>
      </w:pPr>
      <w:r w:rsidRPr="009D7ECF">
        <w:rPr>
          <w:b/>
          <w:bCs/>
          <w:sz w:val="20"/>
          <w:szCs w:val="20"/>
        </w:rPr>
        <w:t xml:space="preserve">Field 4: PRODUCER'S NAME AND ADDRESS </w:t>
      </w:r>
      <w:r w:rsidRPr="009D7ECF">
        <w:rPr>
          <w:sz w:val="20"/>
          <w:szCs w:val="20"/>
        </w:rPr>
        <w:t xml:space="preserve">Provide the Producer’s name, address (including country), e-mail and phone contacts (if applicable), if different from the Certifier or Exporter or, if there are multiple Producers, state “Various" or provide a list of producers. “Available upon request by the importing authorities” can be used if a person that wishes for this information to remain confidential. The address of a Producer shall be the place of production of the good in a Party’s territory. </w:t>
      </w:r>
    </w:p>
    <w:p w14:paraId="77C5D083" w14:textId="77777777" w:rsidR="009D7ECF" w:rsidRPr="009D7ECF" w:rsidRDefault="009D7ECF" w:rsidP="009D7ECF">
      <w:pPr>
        <w:pStyle w:val="Default"/>
        <w:rPr>
          <w:sz w:val="20"/>
          <w:szCs w:val="20"/>
        </w:rPr>
      </w:pPr>
      <w:r w:rsidRPr="009D7ECF">
        <w:rPr>
          <w:b/>
          <w:bCs/>
          <w:sz w:val="20"/>
          <w:szCs w:val="20"/>
        </w:rPr>
        <w:t xml:space="preserve">Field 5: IMPORTER'S NAME AND ADDRESS </w:t>
      </w:r>
      <w:r w:rsidRPr="009D7ECF">
        <w:rPr>
          <w:sz w:val="20"/>
          <w:szCs w:val="20"/>
        </w:rPr>
        <w:t xml:space="preserve">Provide, if known, the importer's name, address (including country), e-mail and phone contact (if applicable). The address of the Importer shall be in a Party’s territory. If there are multiple importers, state “Various”. </w:t>
      </w:r>
    </w:p>
    <w:p w14:paraId="7ADD2354" w14:textId="77777777" w:rsidR="009D7ECF" w:rsidRPr="009D7ECF" w:rsidRDefault="009D7ECF" w:rsidP="009D7ECF">
      <w:pPr>
        <w:pStyle w:val="Default"/>
        <w:rPr>
          <w:sz w:val="20"/>
          <w:szCs w:val="20"/>
        </w:rPr>
      </w:pPr>
      <w:r w:rsidRPr="009D7ECF">
        <w:rPr>
          <w:b/>
          <w:bCs/>
          <w:sz w:val="20"/>
          <w:szCs w:val="20"/>
        </w:rPr>
        <w:t xml:space="preserve">Field 6: DESCRIPTION OF GOODS </w:t>
      </w:r>
      <w:r w:rsidRPr="009D7ECF">
        <w:rPr>
          <w:sz w:val="20"/>
          <w:szCs w:val="20"/>
        </w:rPr>
        <w:t xml:space="preserve">A full product description is required and this should be sufficient to relate it to the invoice description and to the Harmonized System (HS) description of the good. Part numbers can be used as well as the description to relate the goods to the invoice. </w:t>
      </w:r>
    </w:p>
    <w:p w14:paraId="10A14388" w14:textId="77777777" w:rsidR="009D7ECF" w:rsidRPr="009D7ECF" w:rsidRDefault="009D7ECF" w:rsidP="009D7ECF">
      <w:pPr>
        <w:pStyle w:val="Default"/>
        <w:rPr>
          <w:sz w:val="20"/>
          <w:szCs w:val="20"/>
        </w:rPr>
      </w:pPr>
      <w:r w:rsidRPr="009D7ECF">
        <w:rPr>
          <w:b/>
          <w:bCs/>
          <w:sz w:val="20"/>
          <w:szCs w:val="20"/>
        </w:rPr>
        <w:t xml:space="preserve">Field 7: HS CLASSIFICATION NUMBER </w:t>
      </w:r>
      <w:r w:rsidRPr="009D7ECF">
        <w:rPr>
          <w:sz w:val="20"/>
          <w:szCs w:val="20"/>
        </w:rPr>
        <w:t xml:space="preserve">The six digit HS tariff classification number for each description provided. If the good is subject to a specific rule of origin that requires more than six digits, identify the HS tariff classification to the required digits. </w:t>
      </w:r>
    </w:p>
    <w:p w14:paraId="15A86F2F" w14:textId="77777777" w:rsidR="009D7ECF" w:rsidRPr="009D7ECF" w:rsidRDefault="009D7ECF" w:rsidP="009D7ECF">
      <w:pPr>
        <w:pStyle w:val="Default"/>
        <w:rPr>
          <w:sz w:val="20"/>
          <w:szCs w:val="20"/>
        </w:rPr>
      </w:pPr>
      <w:r w:rsidRPr="009D7ECF">
        <w:rPr>
          <w:b/>
          <w:bCs/>
          <w:sz w:val="20"/>
          <w:szCs w:val="20"/>
        </w:rPr>
        <w:t xml:space="preserve">Field 8: ORIGIN CRITERION </w:t>
      </w:r>
      <w:r w:rsidRPr="009D7ECF">
        <w:rPr>
          <w:sz w:val="20"/>
          <w:szCs w:val="20"/>
        </w:rPr>
        <w:t xml:space="preserve">For each good described in the certification, state which Origin Criterion (A through D) is applicable. The rules of origin are contained in Chapter Four and Article 4.2. NOTE: In order to be entitled to preferential tariff treatment, each good must meet at least one of the criteria below: A, B, C, or D. </w:t>
      </w:r>
    </w:p>
    <w:p w14:paraId="79BE0914" w14:textId="77777777" w:rsidR="009D7ECF" w:rsidRPr="009D7ECF" w:rsidRDefault="009D7ECF" w:rsidP="009D7ECF">
      <w:pPr>
        <w:pStyle w:val="Default"/>
        <w:rPr>
          <w:sz w:val="20"/>
          <w:szCs w:val="20"/>
        </w:rPr>
      </w:pPr>
      <w:r w:rsidRPr="009D7ECF">
        <w:rPr>
          <w:sz w:val="20"/>
          <w:szCs w:val="20"/>
        </w:rPr>
        <w:t xml:space="preserve">A.Wholly obtained or produced entirely in the territory of one or more of the Parties, as defined in Article 4.3; (Wholly Obtained orProduced Goods) </w:t>
      </w:r>
    </w:p>
    <w:p w14:paraId="0A6F4E83" w14:textId="77777777" w:rsidR="009D7ECF" w:rsidRPr="009D7ECF" w:rsidRDefault="009D7ECF" w:rsidP="009D7ECF">
      <w:pPr>
        <w:pStyle w:val="Default"/>
        <w:rPr>
          <w:sz w:val="20"/>
          <w:szCs w:val="20"/>
        </w:rPr>
      </w:pPr>
      <w:r w:rsidRPr="009D7ECF">
        <w:rPr>
          <w:sz w:val="20"/>
          <w:szCs w:val="20"/>
        </w:rPr>
        <w:t xml:space="preserve">B.Produced entirely in the territory of one or more of the Parties using non-originating materials provided the good satisfies all applicable requirements of Annex 4-B (Product-Specific Rules of Origin); </w:t>
      </w:r>
    </w:p>
    <w:p w14:paraId="6B23B002" w14:textId="77777777" w:rsidR="009D7ECF" w:rsidRPr="009D7ECF" w:rsidRDefault="009D7ECF" w:rsidP="009D7ECF">
      <w:pPr>
        <w:pStyle w:val="Default"/>
        <w:rPr>
          <w:sz w:val="20"/>
          <w:szCs w:val="20"/>
        </w:rPr>
      </w:pPr>
      <w:r w:rsidRPr="009D7ECF">
        <w:rPr>
          <w:sz w:val="20"/>
          <w:szCs w:val="20"/>
        </w:rPr>
        <w:t>C.Produced entirely in the territory of one or more of the Parties exclusively from originating materials;</w:t>
      </w:r>
    </w:p>
    <w:p w14:paraId="53243450" w14:textId="77777777" w:rsidR="009D7ECF" w:rsidRPr="009D7ECF" w:rsidRDefault="009D7ECF" w:rsidP="009D7ECF">
      <w:pPr>
        <w:pStyle w:val="Default"/>
        <w:rPr>
          <w:sz w:val="20"/>
          <w:szCs w:val="20"/>
        </w:rPr>
      </w:pPr>
      <w:r w:rsidRPr="009D7ECF">
        <w:rPr>
          <w:sz w:val="20"/>
          <w:szCs w:val="20"/>
        </w:rPr>
        <w:t xml:space="preserve">D.Except for a good provided for in Chapter 61 to 63 of the Harmonized System: (i) Produced entirely in the territory of one or more of the Parties; (ii) one or more of the non-originating materials provided for as parts under the Harmonized System used in the production of the good cannot satisfy the requirements set out in Annex 4-B (Product-Specific Rules of Origin) because both the good and its materials are classified in the same subheading or same heading that is not further subdivided into subheadings or, the good was imported into the territory of a Party in an unassembled or a disassembled form but was classified as an assembled good pursuant to rule 2(a) of the General Rules of Interpretation of the Harmonized System; and (iii) the regional value content of the good, determined in accordance with Article 4.5 (Regional Value Content), is not less than 60 percent if the transaction value method is used, or not less than 50 percent if the net cost method is used; and the good satisfies all other applicable requirements of this Chapter. </w:t>
      </w:r>
    </w:p>
    <w:p w14:paraId="2EF7B702" w14:textId="77777777" w:rsidR="009D7ECF" w:rsidRPr="009D7ECF" w:rsidRDefault="009D7ECF" w:rsidP="009D7ECF">
      <w:pPr>
        <w:pStyle w:val="Default"/>
        <w:rPr>
          <w:sz w:val="20"/>
          <w:szCs w:val="20"/>
        </w:rPr>
      </w:pPr>
    </w:p>
    <w:p w14:paraId="70348850" w14:textId="77777777" w:rsidR="009D7ECF" w:rsidRPr="009D7ECF" w:rsidRDefault="009D7ECF" w:rsidP="009D7ECF">
      <w:pPr>
        <w:pStyle w:val="Default"/>
        <w:rPr>
          <w:sz w:val="20"/>
          <w:szCs w:val="20"/>
        </w:rPr>
      </w:pPr>
      <w:r w:rsidRPr="009D7ECF">
        <w:rPr>
          <w:b/>
          <w:bCs/>
          <w:sz w:val="20"/>
          <w:szCs w:val="20"/>
        </w:rPr>
        <w:t xml:space="preserve">Field 9: COUNTRY OF ORIGIN </w:t>
      </w:r>
      <w:r w:rsidRPr="009D7ECF">
        <w:rPr>
          <w:sz w:val="20"/>
          <w:szCs w:val="20"/>
        </w:rPr>
        <w:t xml:space="preserve">The country of origin for each good listed in this certification. ("MX" or "US" for all goods exported to Canada; "US" or "CA" for all goods exported to Mexico; or "CA" or "MX" for all goods exported to the United States) </w:t>
      </w:r>
    </w:p>
    <w:p w14:paraId="2A5E54EF" w14:textId="77777777" w:rsidR="009D7ECF" w:rsidRPr="009D7ECF" w:rsidRDefault="009D7ECF" w:rsidP="009D7ECF">
      <w:pPr>
        <w:pStyle w:val="Default"/>
        <w:rPr>
          <w:sz w:val="20"/>
          <w:szCs w:val="20"/>
        </w:rPr>
      </w:pPr>
      <w:r w:rsidRPr="009D7ECF">
        <w:rPr>
          <w:b/>
          <w:bCs/>
          <w:sz w:val="20"/>
          <w:szCs w:val="20"/>
        </w:rPr>
        <w:t xml:space="preserve">Field 11: CERTIFICATION </w:t>
      </w:r>
      <w:r w:rsidRPr="009D7ECF">
        <w:rPr>
          <w:sz w:val="20"/>
          <w:szCs w:val="20"/>
        </w:rPr>
        <w:t xml:space="preserve">This document must be completed, signed, and dated by the Certifier. The date must be the date the Certification was completed and signed. State the legal name, address, telephone, and e-mail address of the responsible official or authorized agent of the Certifier. The certification can accept an electronic or digital signature, as long as it is an actual representation of the signer’s signature and not a signature font. Example of an electronic or digital signature is a scanned image of the signer's ink signature. The total number of pages of the certification should be provided on the main page where it states "*this Certification consists of ____ pages, including all attachments." Continuation Pages If additional lines are needed use the Continuation Page(s). </w:t>
      </w:r>
    </w:p>
    <w:p w14:paraId="7FED0FA4" w14:textId="77777777" w:rsidR="009D7ECF" w:rsidRPr="009D7ECF" w:rsidRDefault="009D7ECF" w:rsidP="009D7ECF">
      <w:pPr>
        <w:pStyle w:val="Default"/>
        <w:rPr>
          <w:sz w:val="20"/>
          <w:szCs w:val="20"/>
        </w:rPr>
      </w:pPr>
      <w:r w:rsidRPr="009D7ECF">
        <w:rPr>
          <w:sz w:val="20"/>
          <w:szCs w:val="20"/>
        </w:rPr>
        <w:t xml:space="preserve">Links </w:t>
      </w:r>
    </w:p>
    <w:p w14:paraId="3AB78354" w14:textId="197FBEEF" w:rsidR="009D7ECF" w:rsidRPr="009D7ECF" w:rsidRDefault="009D7ECF" w:rsidP="009D7ECF">
      <w:pPr>
        <w:pStyle w:val="Default"/>
        <w:rPr>
          <w:color w:val="2E74B5" w:themeColor="accent5" w:themeShade="BF"/>
          <w:sz w:val="20"/>
          <w:szCs w:val="20"/>
          <w:lang w:val="it-IT"/>
        </w:rPr>
      </w:pPr>
      <w:r w:rsidRPr="009D7ECF">
        <w:rPr>
          <w:sz w:val="20"/>
          <w:szCs w:val="20"/>
          <w:lang w:val="it-IT"/>
        </w:rPr>
        <w:t xml:space="preserve">1.CUSMA </w:t>
      </w:r>
      <w:hyperlink r:id="rId4" w:history="1">
        <w:r w:rsidRPr="009D7ECF">
          <w:rPr>
            <w:rStyle w:val="Hyperlink"/>
            <w:color w:val="2E74B5" w:themeColor="accent5" w:themeShade="BF"/>
            <w:sz w:val="20"/>
            <w:szCs w:val="20"/>
            <w:lang w:val="it-IT"/>
          </w:rPr>
          <w:t>https://www.international.gc.ca/trade-commerce/trade-agreements-accords-commerciaux/agr-acc/cusma-aceum/text-texte/toc-tdm.aspx?lang=eng</w:t>
        </w:r>
      </w:hyperlink>
      <w:r w:rsidRPr="009D7ECF">
        <w:rPr>
          <w:color w:val="2E74B5" w:themeColor="accent5" w:themeShade="BF"/>
          <w:sz w:val="20"/>
          <w:szCs w:val="20"/>
          <w:lang w:val="it-IT"/>
        </w:rPr>
        <w:t xml:space="preserve"> </w:t>
      </w:r>
    </w:p>
    <w:p w14:paraId="748ED587" w14:textId="145D8326" w:rsidR="009D7ECF" w:rsidRDefault="009D7ECF" w:rsidP="009D7ECF">
      <w:pPr>
        <w:pStyle w:val="Default"/>
        <w:rPr>
          <w:color w:val="0562C1"/>
          <w:sz w:val="20"/>
          <w:szCs w:val="20"/>
          <w:lang w:val="it-IT"/>
        </w:rPr>
      </w:pPr>
      <w:r w:rsidRPr="009D7ECF">
        <w:rPr>
          <w:sz w:val="20"/>
          <w:szCs w:val="20"/>
          <w:lang w:val="it-IT"/>
        </w:rPr>
        <w:t xml:space="preserve">2.USMCA </w:t>
      </w:r>
      <w:hyperlink r:id="rId5" w:history="1">
        <w:r w:rsidRPr="00350CE7">
          <w:rPr>
            <w:rStyle w:val="Hyperlink"/>
            <w:sz w:val="20"/>
            <w:szCs w:val="20"/>
            <w:lang w:val="it-IT"/>
          </w:rPr>
          <w:t>https://ustr.gov/trade-agreements/free-trade-agreements/united-states-mexico-canada-agreement/agreement-between</w:t>
        </w:r>
      </w:hyperlink>
    </w:p>
    <w:p w14:paraId="44C82EC8" w14:textId="31A56DE4" w:rsidR="00C7573D" w:rsidRPr="009D7ECF" w:rsidRDefault="009D7ECF" w:rsidP="009D7ECF">
      <w:pPr>
        <w:pStyle w:val="Default"/>
        <w:rPr>
          <w:color w:val="2E74B5" w:themeColor="accent5" w:themeShade="BF"/>
          <w:sz w:val="20"/>
          <w:szCs w:val="20"/>
        </w:rPr>
      </w:pPr>
      <w:r w:rsidRPr="009D7ECF">
        <w:rPr>
          <w:sz w:val="20"/>
          <w:szCs w:val="20"/>
        </w:rPr>
        <w:t>3.</w:t>
      </w:r>
      <w:hyperlink r:id="rId6" w:history="1">
        <w:r w:rsidRPr="009D7ECF">
          <w:rPr>
            <w:rStyle w:val="Hyperlink"/>
            <w:color w:val="034990" w:themeColor="hyperlink" w:themeShade="BF"/>
            <w:sz w:val="20"/>
            <w:szCs w:val="20"/>
          </w:rPr>
          <w:t>T-MEC https://www.gob.mx/t-mec/acciones-y-programas/textos-finales-del-tratado-entre-mexico-estados-unidos-y-canada-t-mec-202730?state=published</w:t>
        </w:r>
      </w:hyperlink>
      <w:r w:rsidRPr="009D7ECF">
        <w:rPr>
          <w:color w:val="2E74B5" w:themeColor="accent5" w:themeShade="BF"/>
          <w:sz w:val="20"/>
          <w:szCs w:val="20"/>
        </w:rPr>
        <w:t xml:space="preserve"> </w:t>
      </w:r>
    </w:p>
    <w:sectPr w:rsidR="00C7573D" w:rsidRPr="009D7ECF" w:rsidSect="004B40EE">
      <w:pgSz w:w="12240" w:h="16340"/>
      <w:pgMar w:top="523" w:right="454" w:bottom="229" w:left="11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CF"/>
    <w:rsid w:val="009D7ECF"/>
    <w:rsid w:val="00C7573D"/>
    <w:rsid w:val="00D12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8006"/>
  <w15:chartTrackingRefBased/>
  <w15:docId w15:val="{5EC59C22-113A-4CD6-910B-EB6512B7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E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7ECF"/>
    <w:rPr>
      <w:color w:val="0563C1" w:themeColor="hyperlink"/>
      <w:u w:val="single"/>
    </w:rPr>
  </w:style>
  <w:style w:type="character" w:styleId="UnresolvedMention">
    <w:name w:val="Unresolved Mention"/>
    <w:basedOn w:val="DefaultParagraphFont"/>
    <w:uiPriority w:val="99"/>
    <w:semiHidden/>
    <w:unhideWhenUsed/>
    <w:rsid w:val="009D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x\Desktop\M%20&amp;%20J%20Drug%20and%20Alchohol%20&amp;%20Drug%20Policy\T-MEC%20https:\www.gob.mx\t-mec\acciones-y-programas\textos-finales-del-tratado-entre-mexico-estados-unidos-y-canada-t-mec-202730%3fstate=published" TargetMode="External"/><Relationship Id="rId5" Type="http://schemas.openxmlformats.org/officeDocument/2006/relationships/hyperlink" Target="https://ustr.gov/trade-agreements/free-trade-agreements/united-states-mexico-canada-agreement/agreement-between" TargetMode="External"/><Relationship Id="rId4" Type="http://schemas.openxmlformats.org/officeDocument/2006/relationships/hyperlink" Target="https://www.international.gc.ca/trade-commerce/trade-agreements-accords-commerciaux/agr-acc/cusma-aceum/text-texte/toc-tdm.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Franzini</dc:creator>
  <cp:keywords/>
  <dc:description/>
  <cp:lastModifiedBy>Max Franzini</cp:lastModifiedBy>
  <cp:revision>2</cp:revision>
  <dcterms:created xsi:type="dcterms:W3CDTF">2020-10-27T03:03:00Z</dcterms:created>
  <dcterms:modified xsi:type="dcterms:W3CDTF">2020-10-27T03:03:00Z</dcterms:modified>
</cp:coreProperties>
</file>